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4" w:type="dxa"/>
        <w:jc w:val="center"/>
        <w:tblLook w:val="04A0" w:firstRow="1" w:lastRow="0" w:firstColumn="1" w:lastColumn="0" w:noHBand="0" w:noVBand="1"/>
      </w:tblPr>
      <w:tblGrid>
        <w:gridCol w:w="851"/>
        <w:gridCol w:w="1215"/>
        <w:gridCol w:w="1337"/>
        <w:gridCol w:w="1417"/>
        <w:gridCol w:w="8788"/>
        <w:gridCol w:w="1276"/>
      </w:tblGrid>
      <w:tr w:rsidR="00DC7AB5" w:rsidRPr="0031022F" w:rsidTr="00F37FC8">
        <w:trPr>
          <w:trHeight w:val="1099"/>
          <w:jc w:val="center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AB5" w:rsidRDefault="00DC7AB5" w:rsidP="00F37FC8">
            <w:pPr>
              <w:widowControl/>
              <w:ind w:firstLineChars="100" w:firstLine="320"/>
              <w:jc w:val="left"/>
              <w:rPr>
                <w:rFonts w:ascii="方正小标宋简体" w:eastAsia="方正小标宋简体" w:hAnsi="黑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黑体" w:eastAsia="黑体" w:hAnsi="黑体"/>
                <w:sz w:val="32"/>
                <w:szCs w:val="32"/>
              </w:rPr>
              <w:t>附件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2</w:t>
            </w:r>
          </w:p>
          <w:p w:rsidR="00DC7AB5" w:rsidRPr="0031022F" w:rsidRDefault="00DC7AB5" w:rsidP="00F37FC8">
            <w:pPr>
              <w:widowControl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44"/>
                <w:szCs w:val="44"/>
              </w:rPr>
            </w:pPr>
            <w:r w:rsidRPr="0031022F">
              <w:rPr>
                <w:rFonts w:ascii="方正小标宋简体" w:eastAsia="方正小标宋简体" w:hAnsi="黑体" w:cs="宋体" w:hint="eastAsia"/>
                <w:color w:val="000000"/>
                <w:kern w:val="0"/>
                <w:sz w:val="44"/>
                <w:szCs w:val="44"/>
              </w:rPr>
              <w:t>2021-2022年度安徽省工程造价咨询行业优秀个人认定评分标准</w:t>
            </w:r>
          </w:p>
        </w:tc>
      </w:tr>
      <w:tr w:rsidR="00DC7AB5" w:rsidRPr="0031022F" w:rsidTr="00F37FC8">
        <w:trPr>
          <w:trHeight w:val="5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1022F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1022F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1022F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单项分值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1022F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1022F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C7AB5" w:rsidRPr="0031022F" w:rsidTr="00F37FC8">
        <w:trPr>
          <w:trHeight w:val="752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基本情况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（25分）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从业资格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1.取得一级造价工程师注册证书得10分，取得二级造价工程师注册证书得5分。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2.取得建设类其他注册证书，每个得5分。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val="1131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职务职称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1.取得工程或工程经济类高级职称得3分，中级职称得2分；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2.取得安徽省工程造价行业专家资格得2分；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3.担任企业法人或技术负责人得3分；担任部门经理得2分。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val="82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取得研究生及以上学历（学位）得5分，本科学历（学位）得4分，大专学历得3分，中专学历得2分。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val="704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职业操守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工作中遵纪守法、爱岗敬业、诚实守信，具有良好的职业道德和社会信誉得5分。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val="22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业务能力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（30分）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Default="00DC7AB5" w:rsidP="00F37FC8">
            <w:pPr>
              <w:widowControl/>
              <w:spacing w:before="100" w:beforeAutospacing="1" w:line="400" w:lineRule="exact"/>
              <w:ind w:leftChars="-50" w:left="135" w:hangingChars="100" w:hanging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1.完成工程总造价在2亿元及以上项目的工程造价咨询业务，项目负责人每项得5分，参与人员每项得2分；1亿元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-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2亿元的项目，项目负责人每项得3分，参与人员每项得1分；3000万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-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1亿元的项目，项目负责人每项得1分，参与人员每项得0.5分，其它不得分。</w:t>
            </w:r>
          </w:p>
          <w:p w:rsidR="00DC7AB5" w:rsidRPr="0031022F" w:rsidRDefault="00DC7AB5" w:rsidP="00F37FC8">
            <w:pPr>
              <w:widowControl/>
              <w:spacing w:line="400" w:lineRule="exact"/>
              <w:ind w:leftChars="-50" w:left="135" w:hangingChars="100" w:hanging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2.完成工程建设全过程咨询服务的，项目负责人每项得3分，参与人员每项得1分。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hRule="exact" w:val="851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行业自律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（10分）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kern w:val="0"/>
                <w:sz w:val="24"/>
              </w:rPr>
              <w:t>加入行业自律组织，自律行为良好，评选周期内未受到自律惩戒的，得10分。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val="141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行业贡献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（20分）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专家担任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Default="00DC7AB5" w:rsidP="00F37FC8">
            <w:pPr>
              <w:widowControl/>
              <w:ind w:left="240" w:hangingChars="100" w:hanging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1.作为专家参与造价行业发展规划、政策办法、标准规范、计价依据、考试教材编制等工作的，每次得5分；</w:t>
            </w:r>
          </w:p>
          <w:p w:rsidR="00DC7AB5" w:rsidRPr="0031022F" w:rsidRDefault="00DC7AB5" w:rsidP="00F37FC8">
            <w:pPr>
              <w:widowControl/>
              <w:ind w:left="240" w:hangingChars="100" w:hanging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2.作为专家参与造价行业考试命题或阅卷、技能竞赛命题或评分、工程造价纠纷调解、课题研究、专题评审或讲座等工作的，每次得3分。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val="1392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活动参与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Default="00DC7AB5" w:rsidP="00F37FC8">
            <w:pPr>
              <w:widowControl/>
              <w:ind w:left="240" w:hangingChars="100" w:hanging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1.参加省级及以上造价管理部门、造价协会组织的宣贯、培训、座谈、交流、征求意见、文体等活动的每次加2分；</w:t>
            </w:r>
          </w:p>
          <w:p w:rsidR="00DC7AB5" w:rsidRPr="0031022F" w:rsidRDefault="00DC7AB5" w:rsidP="00F37FC8">
            <w:pPr>
              <w:widowControl/>
              <w:ind w:left="240" w:hangingChars="100" w:hanging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2.参加市级造价管理部门、造价协会组织的宣贯、培训、座谈、交流、征求意见、文体等活动的每次加1分。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val="1002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教育研究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（10分）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理论研究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Default="00DC7AB5" w:rsidP="00F37FC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1.参与工程造价专业书籍编写，主编每次加5分，参编每次加3分；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2.在公开发行刊物（CN刊号）发表工程造价专业论文的每篇加3分；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3.在内部交流刊物（有新闻出版部门内部刊号）上发表工程造价专业文章的每篇加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DC7AB5" w:rsidRPr="0031022F" w:rsidRDefault="00DC7AB5" w:rsidP="00F37FC8">
            <w:pPr>
              <w:widowControl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hRule="exact" w:val="51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按照规定参加工程造价专业人员继续教育学习得2分。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hRule="exact" w:val="51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业务培训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参加企业内部开展的工程造价业务学习培训每次得1分。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val="70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社会责任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（5分）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公益活动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参与社会公益活动（含抗</w:t>
            </w:r>
            <w:proofErr w:type="gramStart"/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疫</w:t>
            </w:r>
            <w:proofErr w:type="gramEnd"/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救灾、捐赠助学、扶危济困、志愿服务等）的每次加2分。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hRule="exact" w:val="454"/>
          <w:jc w:val="center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31022F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附加项</w:t>
            </w:r>
          </w:p>
        </w:tc>
      </w:tr>
      <w:tr w:rsidR="00DC7AB5" w:rsidRPr="0031022F" w:rsidTr="00F37FC8">
        <w:trPr>
          <w:trHeight w:hRule="exact" w:val="158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个人荣誉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Default="00DC7AB5" w:rsidP="00F37FC8">
            <w:pPr>
              <w:widowControl/>
              <w:ind w:left="240" w:hangingChars="100" w:hanging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1.在工程造价咨询活动中受到省级及以上行政管理部门表彰的每次加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分，受到市级行政管理部门表彰的每次加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分；</w:t>
            </w:r>
          </w:p>
          <w:p w:rsidR="00DC7AB5" w:rsidRPr="0031022F" w:rsidRDefault="00DC7AB5" w:rsidP="00F37FC8">
            <w:pPr>
              <w:widowControl/>
              <w:ind w:left="240" w:hangingChars="100" w:hanging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2.受到省级及以上造价管理部门、造价协会表彰的每次加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分，受到市级造价管理部门、造价协会表彰的每次加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kern w:val="0"/>
                <w:sz w:val="24"/>
              </w:rPr>
              <w:t>同一事项不重复加分；加分至本项满分为止。</w:t>
            </w:r>
          </w:p>
        </w:tc>
      </w:tr>
      <w:tr w:rsidR="00DC7AB5" w:rsidRPr="0031022F" w:rsidTr="00F37FC8">
        <w:trPr>
          <w:trHeight w:val="109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个人惩戒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1.受到省级及以上造价协会通报批评的每次减6分；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2.受到市级造价协会通报批评的每次减4分。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kern w:val="0"/>
                <w:sz w:val="24"/>
              </w:rPr>
              <w:t>同一事项不重复减分。</w:t>
            </w:r>
          </w:p>
        </w:tc>
      </w:tr>
    </w:tbl>
    <w:p w:rsidR="009F3C88" w:rsidRPr="00DC7AB5" w:rsidRDefault="009F3C88" w:rsidP="00DC7AB5"/>
    <w:sectPr w:rsidR="009F3C88" w:rsidRPr="00DC7AB5" w:rsidSect="00DC7AB5">
      <w:pgSz w:w="16838" w:h="11906" w:orient="landscape"/>
      <w:pgMar w:top="1304" w:right="1440" w:bottom="10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FC" w:rsidRDefault="00BA02FC" w:rsidP="00C47ACD">
      <w:r>
        <w:separator/>
      </w:r>
    </w:p>
  </w:endnote>
  <w:endnote w:type="continuationSeparator" w:id="0">
    <w:p w:rsidR="00BA02FC" w:rsidRDefault="00BA02FC" w:rsidP="00C4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FC" w:rsidRDefault="00BA02FC" w:rsidP="00C47ACD">
      <w:r>
        <w:separator/>
      </w:r>
    </w:p>
  </w:footnote>
  <w:footnote w:type="continuationSeparator" w:id="0">
    <w:p w:rsidR="00BA02FC" w:rsidRDefault="00BA02FC" w:rsidP="00C47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97"/>
    <w:rsid w:val="0000330E"/>
    <w:rsid w:val="000048FB"/>
    <w:rsid w:val="000066F6"/>
    <w:rsid w:val="00007359"/>
    <w:rsid w:val="0003028D"/>
    <w:rsid w:val="000363DC"/>
    <w:rsid w:val="00042FF4"/>
    <w:rsid w:val="00053DEF"/>
    <w:rsid w:val="000630C4"/>
    <w:rsid w:val="000733A2"/>
    <w:rsid w:val="00093CBF"/>
    <w:rsid w:val="000B3809"/>
    <w:rsid w:val="000C0EF2"/>
    <w:rsid w:val="000C54C5"/>
    <w:rsid w:val="000D6EAA"/>
    <w:rsid w:val="00103D27"/>
    <w:rsid w:val="0012168C"/>
    <w:rsid w:val="00180C97"/>
    <w:rsid w:val="00185263"/>
    <w:rsid w:val="00193F35"/>
    <w:rsid w:val="0019506B"/>
    <w:rsid w:val="00195411"/>
    <w:rsid w:val="001C6812"/>
    <w:rsid w:val="001D3748"/>
    <w:rsid w:val="001D4B90"/>
    <w:rsid w:val="001E181B"/>
    <w:rsid w:val="001E5273"/>
    <w:rsid w:val="001F08CB"/>
    <w:rsid w:val="002056F6"/>
    <w:rsid w:val="00216009"/>
    <w:rsid w:val="002237C6"/>
    <w:rsid w:val="00232D7C"/>
    <w:rsid w:val="00257931"/>
    <w:rsid w:val="00284FB0"/>
    <w:rsid w:val="002A10F6"/>
    <w:rsid w:val="002A1ECC"/>
    <w:rsid w:val="002B0238"/>
    <w:rsid w:val="002C2E0C"/>
    <w:rsid w:val="002D123E"/>
    <w:rsid w:val="002D5E6C"/>
    <w:rsid w:val="002E6177"/>
    <w:rsid w:val="002F79BB"/>
    <w:rsid w:val="003007DC"/>
    <w:rsid w:val="00305DEA"/>
    <w:rsid w:val="00335A77"/>
    <w:rsid w:val="00337740"/>
    <w:rsid w:val="003401B6"/>
    <w:rsid w:val="003464D8"/>
    <w:rsid w:val="00356BA1"/>
    <w:rsid w:val="00372D9F"/>
    <w:rsid w:val="003918F8"/>
    <w:rsid w:val="003A5F0B"/>
    <w:rsid w:val="003A6793"/>
    <w:rsid w:val="003B52BE"/>
    <w:rsid w:val="003C49DD"/>
    <w:rsid w:val="003C7913"/>
    <w:rsid w:val="003F12C5"/>
    <w:rsid w:val="0040511A"/>
    <w:rsid w:val="00420A9B"/>
    <w:rsid w:val="00471C8B"/>
    <w:rsid w:val="004847A6"/>
    <w:rsid w:val="00493436"/>
    <w:rsid w:val="004B357E"/>
    <w:rsid w:val="004C4C55"/>
    <w:rsid w:val="004D7243"/>
    <w:rsid w:val="004E284F"/>
    <w:rsid w:val="00525906"/>
    <w:rsid w:val="005265E0"/>
    <w:rsid w:val="0052709C"/>
    <w:rsid w:val="005273B0"/>
    <w:rsid w:val="00536787"/>
    <w:rsid w:val="00541CFB"/>
    <w:rsid w:val="00544C06"/>
    <w:rsid w:val="00556A84"/>
    <w:rsid w:val="0056755E"/>
    <w:rsid w:val="005800C2"/>
    <w:rsid w:val="0058429C"/>
    <w:rsid w:val="0058491D"/>
    <w:rsid w:val="005A5826"/>
    <w:rsid w:val="005B6443"/>
    <w:rsid w:val="005D407E"/>
    <w:rsid w:val="005D47E3"/>
    <w:rsid w:val="005D7D32"/>
    <w:rsid w:val="005F0835"/>
    <w:rsid w:val="005F0FD3"/>
    <w:rsid w:val="006107F9"/>
    <w:rsid w:val="00620AE1"/>
    <w:rsid w:val="0062337F"/>
    <w:rsid w:val="00657CAF"/>
    <w:rsid w:val="00662FE5"/>
    <w:rsid w:val="00671AF0"/>
    <w:rsid w:val="006914D0"/>
    <w:rsid w:val="00691D82"/>
    <w:rsid w:val="006A05D4"/>
    <w:rsid w:val="006B0758"/>
    <w:rsid w:val="006B3C12"/>
    <w:rsid w:val="006C34CE"/>
    <w:rsid w:val="006D0420"/>
    <w:rsid w:val="006D6646"/>
    <w:rsid w:val="0070679D"/>
    <w:rsid w:val="00712649"/>
    <w:rsid w:val="00741F69"/>
    <w:rsid w:val="00744A61"/>
    <w:rsid w:val="00744E92"/>
    <w:rsid w:val="00751F12"/>
    <w:rsid w:val="007552DF"/>
    <w:rsid w:val="00765594"/>
    <w:rsid w:val="007904C3"/>
    <w:rsid w:val="007C6A0F"/>
    <w:rsid w:val="007E1E13"/>
    <w:rsid w:val="007F1946"/>
    <w:rsid w:val="0080609F"/>
    <w:rsid w:val="008063DF"/>
    <w:rsid w:val="00821F84"/>
    <w:rsid w:val="008504B4"/>
    <w:rsid w:val="008519E5"/>
    <w:rsid w:val="0087197A"/>
    <w:rsid w:val="00872BB2"/>
    <w:rsid w:val="0088191D"/>
    <w:rsid w:val="00881DD7"/>
    <w:rsid w:val="00886633"/>
    <w:rsid w:val="008876EC"/>
    <w:rsid w:val="00891903"/>
    <w:rsid w:val="008B3D6C"/>
    <w:rsid w:val="008C0055"/>
    <w:rsid w:val="008D0963"/>
    <w:rsid w:val="008D1C2F"/>
    <w:rsid w:val="008E6CB4"/>
    <w:rsid w:val="008F4B9F"/>
    <w:rsid w:val="00903786"/>
    <w:rsid w:val="009067FF"/>
    <w:rsid w:val="009273A1"/>
    <w:rsid w:val="009351CD"/>
    <w:rsid w:val="00975302"/>
    <w:rsid w:val="00984263"/>
    <w:rsid w:val="009933A0"/>
    <w:rsid w:val="00994991"/>
    <w:rsid w:val="009B1795"/>
    <w:rsid w:val="009B664A"/>
    <w:rsid w:val="009C16CD"/>
    <w:rsid w:val="009D45AD"/>
    <w:rsid w:val="009F296D"/>
    <w:rsid w:val="009F3C88"/>
    <w:rsid w:val="00A07AFF"/>
    <w:rsid w:val="00A13452"/>
    <w:rsid w:val="00A22BA2"/>
    <w:rsid w:val="00A46DA6"/>
    <w:rsid w:val="00A54B01"/>
    <w:rsid w:val="00A6003C"/>
    <w:rsid w:val="00A75FA5"/>
    <w:rsid w:val="00A84F81"/>
    <w:rsid w:val="00A967C7"/>
    <w:rsid w:val="00AB084E"/>
    <w:rsid w:val="00AB713B"/>
    <w:rsid w:val="00AE71EB"/>
    <w:rsid w:val="00AF5394"/>
    <w:rsid w:val="00AF582E"/>
    <w:rsid w:val="00AF7D7D"/>
    <w:rsid w:val="00B1203B"/>
    <w:rsid w:val="00B25200"/>
    <w:rsid w:val="00B30259"/>
    <w:rsid w:val="00B411F4"/>
    <w:rsid w:val="00B47C8E"/>
    <w:rsid w:val="00B76E53"/>
    <w:rsid w:val="00B83B86"/>
    <w:rsid w:val="00B8725D"/>
    <w:rsid w:val="00B90951"/>
    <w:rsid w:val="00B9500F"/>
    <w:rsid w:val="00BA02FC"/>
    <w:rsid w:val="00BA685C"/>
    <w:rsid w:val="00BB4D34"/>
    <w:rsid w:val="00BC0A7F"/>
    <w:rsid w:val="00BC6AED"/>
    <w:rsid w:val="00BE37BA"/>
    <w:rsid w:val="00BE758E"/>
    <w:rsid w:val="00BF02AC"/>
    <w:rsid w:val="00C00F82"/>
    <w:rsid w:val="00C2379E"/>
    <w:rsid w:val="00C3255E"/>
    <w:rsid w:val="00C33881"/>
    <w:rsid w:val="00C3479C"/>
    <w:rsid w:val="00C4652F"/>
    <w:rsid w:val="00C47ACD"/>
    <w:rsid w:val="00C5182B"/>
    <w:rsid w:val="00C60911"/>
    <w:rsid w:val="00C877BE"/>
    <w:rsid w:val="00C92C42"/>
    <w:rsid w:val="00CD02C5"/>
    <w:rsid w:val="00CE2371"/>
    <w:rsid w:val="00CF7DBF"/>
    <w:rsid w:val="00D00893"/>
    <w:rsid w:val="00D020CB"/>
    <w:rsid w:val="00D303D4"/>
    <w:rsid w:val="00D453DD"/>
    <w:rsid w:val="00D57231"/>
    <w:rsid w:val="00D62456"/>
    <w:rsid w:val="00D63ADD"/>
    <w:rsid w:val="00D81EDE"/>
    <w:rsid w:val="00D96D47"/>
    <w:rsid w:val="00DA25F2"/>
    <w:rsid w:val="00DA36B4"/>
    <w:rsid w:val="00DA7DDE"/>
    <w:rsid w:val="00DC0EEB"/>
    <w:rsid w:val="00DC7AB5"/>
    <w:rsid w:val="00DE6932"/>
    <w:rsid w:val="00DE6B60"/>
    <w:rsid w:val="00DF418B"/>
    <w:rsid w:val="00E11A0F"/>
    <w:rsid w:val="00E32E5D"/>
    <w:rsid w:val="00E34961"/>
    <w:rsid w:val="00E41BD7"/>
    <w:rsid w:val="00E43E7F"/>
    <w:rsid w:val="00E763D9"/>
    <w:rsid w:val="00E76D39"/>
    <w:rsid w:val="00E826D6"/>
    <w:rsid w:val="00E93D3F"/>
    <w:rsid w:val="00EA40E7"/>
    <w:rsid w:val="00EB7568"/>
    <w:rsid w:val="00EE5FE9"/>
    <w:rsid w:val="00EE688C"/>
    <w:rsid w:val="00F0042D"/>
    <w:rsid w:val="00F1574E"/>
    <w:rsid w:val="00F250A1"/>
    <w:rsid w:val="00F51C10"/>
    <w:rsid w:val="00F636C3"/>
    <w:rsid w:val="00F71666"/>
    <w:rsid w:val="00FA24B3"/>
    <w:rsid w:val="00FA2D0D"/>
    <w:rsid w:val="00FB0CA7"/>
    <w:rsid w:val="00FD2A5D"/>
    <w:rsid w:val="00FE6F03"/>
    <w:rsid w:val="00FF5662"/>
    <w:rsid w:val="00FF572D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3B"/>
    <w:pPr>
      <w:widowControl w:val="0"/>
      <w:jc w:val="both"/>
    </w:pPr>
    <w:rPr>
      <w:rFonts w:ascii="仿宋_GB2312" w:eastAsia="仿宋_GB2312" w:hAnsi="仿宋_GB2312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1E52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1E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1E1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47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47AC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47A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47ACD"/>
    <w:rPr>
      <w:sz w:val="18"/>
      <w:szCs w:val="18"/>
    </w:rPr>
  </w:style>
  <w:style w:type="paragraph" w:styleId="a6">
    <w:name w:val="Normal (Web)"/>
    <w:basedOn w:val="a"/>
    <w:uiPriority w:val="99"/>
    <w:unhideWhenUsed/>
    <w:rsid w:val="00C47A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C47ACD"/>
    <w:rPr>
      <w:b/>
      <w:bCs/>
    </w:rPr>
  </w:style>
  <w:style w:type="paragraph" w:styleId="HTML">
    <w:name w:val="HTML Preformatted"/>
    <w:basedOn w:val="a"/>
    <w:link w:val="HTMLChar"/>
    <w:uiPriority w:val="99"/>
    <w:unhideWhenUsed/>
    <w:rsid w:val="00B872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B8725D"/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AE71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1E5273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3B"/>
    <w:pPr>
      <w:widowControl w:val="0"/>
      <w:jc w:val="both"/>
    </w:pPr>
    <w:rPr>
      <w:rFonts w:ascii="仿宋_GB2312" w:eastAsia="仿宋_GB2312" w:hAnsi="仿宋_GB2312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1E52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1E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1E1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47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47AC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47A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47ACD"/>
    <w:rPr>
      <w:sz w:val="18"/>
      <w:szCs w:val="18"/>
    </w:rPr>
  </w:style>
  <w:style w:type="paragraph" w:styleId="a6">
    <w:name w:val="Normal (Web)"/>
    <w:basedOn w:val="a"/>
    <w:uiPriority w:val="99"/>
    <w:unhideWhenUsed/>
    <w:rsid w:val="00C47A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C47ACD"/>
    <w:rPr>
      <w:b/>
      <w:bCs/>
    </w:rPr>
  </w:style>
  <w:style w:type="paragraph" w:styleId="HTML">
    <w:name w:val="HTML Preformatted"/>
    <w:basedOn w:val="a"/>
    <w:link w:val="HTMLChar"/>
    <w:uiPriority w:val="99"/>
    <w:unhideWhenUsed/>
    <w:rsid w:val="00B872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B8725D"/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AE71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1E527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373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78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EAEAEA"/>
                        <w:left w:val="single" w:sz="6" w:space="19" w:color="EAEAEA"/>
                        <w:bottom w:val="single" w:sz="6" w:space="19" w:color="EAEAEA"/>
                        <w:right w:val="single" w:sz="6" w:space="19" w:color="EAEAEA"/>
                      </w:divBdr>
                    </w:div>
                  </w:divsChild>
                </w:div>
              </w:divsChild>
            </w:div>
          </w:divsChild>
        </w:div>
      </w:divsChild>
    </w:div>
    <w:div w:id="1019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94136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868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EAEAEA"/>
                        <w:left w:val="single" w:sz="6" w:space="19" w:color="EAEAEA"/>
                        <w:bottom w:val="single" w:sz="6" w:space="19" w:color="EAEAEA"/>
                        <w:right w:val="single" w:sz="6" w:space="19" w:color="EAEAEA"/>
                      </w:divBdr>
                    </w:div>
                  </w:divsChild>
                </w:div>
              </w:divsChild>
            </w:div>
          </w:divsChild>
        </w:div>
      </w:divsChild>
    </w:div>
    <w:div w:id="17704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6AC93-5AB6-45F1-B02E-6D78587F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Company>HP Inc.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刘志军</dc:creator>
  <cp:lastModifiedBy>刘志军</cp:lastModifiedBy>
  <cp:revision>2</cp:revision>
  <cp:lastPrinted>2022-11-07T08:35:00Z</cp:lastPrinted>
  <dcterms:created xsi:type="dcterms:W3CDTF">2022-12-05T07:15:00Z</dcterms:created>
  <dcterms:modified xsi:type="dcterms:W3CDTF">2022-12-05T07:15:00Z</dcterms:modified>
</cp:coreProperties>
</file>